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63FF" w14:textId="41FDDF87" w:rsidR="00874459" w:rsidRDefault="000B0A56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375242C" wp14:editId="2BD59498">
            <wp:extent cx="5715000" cy="1085850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5F532" w14:textId="77777777" w:rsidR="00811306" w:rsidRDefault="00811306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04B6A">
        <w:rPr>
          <w:rFonts w:ascii="Arial" w:hAnsi="Arial" w:cs="Arial"/>
          <w:b/>
          <w:bCs/>
          <w:sz w:val="20"/>
          <w:szCs w:val="20"/>
        </w:rPr>
        <w:t>FINAL IN-TRAINING EVALUATION REPORT</w:t>
      </w:r>
    </w:p>
    <w:p w14:paraId="457C448C" w14:textId="77777777" w:rsidR="00DF5545" w:rsidRDefault="00DF554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5E9057" w14:textId="77777777" w:rsidR="00DF5545" w:rsidRDefault="00DF5545" w:rsidP="00DF5545">
      <w:pPr>
        <w:autoSpaceDE w:val="0"/>
        <w:autoSpaceDN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Final in-</w:t>
      </w:r>
      <w:r w:rsidRPr="00FF325C">
        <w:rPr>
          <w:rFonts w:ascii="Arial" w:hAnsi="Arial" w:cs="Arial"/>
          <w:i/>
          <w:iCs/>
          <w:sz w:val="20"/>
          <w:szCs w:val="20"/>
        </w:rPr>
        <w:t xml:space="preserve">training evaluation report (FITER) </w:t>
      </w:r>
      <w:r w:rsidRPr="00FF325C">
        <w:rPr>
          <w:rFonts w:ascii="Arial" w:hAnsi="Arial" w:cs="Arial"/>
          <w:bCs/>
          <w:i/>
          <w:iCs/>
          <w:sz w:val="20"/>
          <w:szCs w:val="20"/>
        </w:rPr>
        <w:t>must be</w:t>
      </w:r>
      <w:r w:rsidRPr="00FF325C">
        <w:rPr>
          <w:rFonts w:ascii="Arial" w:hAnsi="Arial" w:cs="Arial"/>
          <w:i/>
          <w:iCs/>
          <w:sz w:val="20"/>
          <w:szCs w:val="20"/>
        </w:rPr>
        <w:t xml:space="preserve"> completed for each trainee, attesting that the trainee has acquired the competencies required for independent practice in their </w:t>
      </w:r>
      <w:r w:rsidRPr="00FF325C">
        <w:rPr>
          <w:rFonts w:ascii="Arial" w:hAnsi="Arial" w:cs="Arial"/>
          <w:bCs/>
          <w:i/>
          <w:iCs/>
          <w:sz w:val="20"/>
          <w:szCs w:val="20"/>
        </w:rPr>
        <w:t>specialty</w:t>
      </w:r>
      <w:r w:rsidRPr="00FF325C">
        <w:rPr>
          <w:rFonts w:ascii="Arial" w:hAnsi="Arial" w:cs="Arial"/>
          <w:i/>
          <w:iCs/>
          <w:sz w:val="20"/>
          <w:szCs w:val="20"/>
        </w:rPr>
        <w:t xml:space="preserve"> area.  The trainee’s performance, as summarized in the FITER, is taken into consideration by the CCMG Examination Committee if a candidate’s examination performance is borderline</w:t>
      </w:r>
      <w:proofErr w:type="gramStart"/>
      <w:r w:rsidRPr="00FF325C">
        <w:rPr>
          <w:rFonts w:ascii="Arial" w:hAnsi="Arial" w:cs="Arial"/>
          <w:i/>
          <w:iCs/>
          <w:sz w:val="20"/>
          <w:szCs w:val="20"/>
        </w:rPr>
        <w:t xml:space="preserve">.  </w:t>
      </w:r>
      <w:proofErr w:type="gramEnd"/>
      <w:r w:rsidRPr="00FF325C">
        <w:rPr>
          <w:rFonts w:ascii="Arial" w:hAnsi="Arial" w:cs="Arial"/>
          <w:i/>
          <w:iCs/>
          <w:sz w:val="20"/>
          <w:szCs w:val="20"/>
        </w:rPr>
        <w:t xml:space="preserve">As such, the provision of comments is </w:t>
      </w:r>
      <w:r w:rsidRPr="00FF325C">
        <w:rPr>
          <w:rFonts w:ascii="Arial" w:hAnsi="Arial" w:cs="Arial"/>
          <w:bCs/>
          <w:i/>
          <w:iCs/>
          <w:sz w:val="20"/>
          <w:szCs w:val="20"/>
        </w:rPr>
        <w:t>a valuable component of the FITER</w:t>
      </w:r>
      <w:r w:rsidRPr="00FF325C">
        <w:rPr>
          <w:rFonts w:ascii="Arial" w:hAnsi="Arial" w:cs="Arial"/>
          <w:i/>
          <w:iCs/>
          <w:sz w:val="20"/>
          <w:szCs w:val="20"/>
        </w:rPr>
        <w:t>.</w:t>
      </w:r>
    </w:p>
    <w:p w14:paraId="05D43F83" w14:textId="77777777" w:rsidR="001D6C02" w:rsidRPr="00C04B6A" w:rsidRDefault="001D6C02" w:rsidP="00DF55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953944" w14:textId="77777777" w:rsidR="00811306" w:rsidRDefault="005C04E4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CLINICAL</w:t>
      </w:r>
      <w:r w:rsidR="00CF28BD">
        <w:rPr>
          <w:rFonts w:ascii="Arial" w:hAnsi="Arial" w:cs="Arial"/>
          <w:b/>
          <w:bCs/>
          <w:sz w:val="20"/>
          <w:szCs w:val="20"/>
        </w:rPr>
        <w:t xml:space="preserve"> </w:t>
      </w:r>
      <w:r w:rsidR="00512F2B">
        <w:rPr>
          <w:rFonts w:ascii="Arial" w:hAnsi="Arial" w:cs="Arial"/>
          <w:b/>
          <w:bCs/>
          <w:sz w:val="20"/>
          <w:szCs w:val="20"/>
        </w:rPr>
        <w:t>BIOCHEMICAL GENETICS</w:t>
      </w:r>
      <w:r w:rsidR="001D6C02">
        <w:rPr>
          <w:rFonts w:ascii="Arial" w:hAnsi="Arial" w:cs="Arial"/>
          <w:b/>
          <w:bCs/>
          <w:sz w:val="20"/>
          <w:szCs w:val="20"/>
        </w:rPr>
        <w:t xml:space="preserve"> SPECIALTY</w:t>
      </w:r>
    </w:p>
    <w:p w14:paraId="09C2B3C8" w14:textId="77777777" w:rsidR="00BD7A93" w:rsidRPr="00C04B6A" w:rsidRDefault="00BD7A93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77BD7A" w14:textId="77777777" w:rsidR="00811306" w:rsidRPr="00C04B6A" w:rsidRDefault="00811306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AC9F2D" w14:textId="77777777" w:rsidR="00811306" w:rsidRPr="00C04B6A" w:rsidRDefault="00811306" w:rsidP="008113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NAME: Surname </w:t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</w:r>
      <w:r w:rsidRPr="00C04B6A">
        <w:rPr>
          <w:rFonts w:ascii="Arial" w:hAnsi="Arial" w:cs="Arial"/>
          <w:sz w:val="20"/>
          <w:szCs w:val="20"/>
        </w:rPr>
        <w:softHyphen/>
        <w:t>____</w:t>
      </w:r>
      <w:r w:rsidR="00C04B6A">
        <w:rPr>
          <w:rFonts w:ascii="Arial" w:hAnsi="Arial" w:cs="Arial"/>
          <w:sz w:val="20"/>
          <w:szCs w:val="20"/>
        </w:rPr>
        <w:t>________________________</w:t>
      </w:r>
      <w:r w:rsidRPr="00C04B6A">
        <w:rPr>
          <w:rFonts w:ascii="Arial" w:hAnsi="Arial" w:cs="Arial"/>
          <w:sz w:val="20"/>
          <w:szCs w:val="20"/>
        </w:rPr>
        <w:t>Given Name(s)</w:t>
      </w:r>
      <w:r w:rsidR="00556895" w:rsidRPr="00C04B6A">
        <w:rPr>
          <w:rFonts w:ascii="Arial" w:hAnsi="Arial" w:cs="Arial"/>
          <w:sz w:val="20"/>
          <w:szCs w:val="20"/>
        </w:rPr>
        <w:t xml:space="preserve"> </w:t>
      </w:r>
      <w:r w:rsidRPr="00C04B6A">
        <w:rPr>
          <w:rFonts w:ascii="Arial" w:hAnsi="Arial" w:cs="Arial"/>
          <w:sz w:val="20"/>
          <w:szCs w:val="20"/>
        </w:rPr>
        <w:t xml:space="preserve">_______________________ </w:t>
      </w:r>
    </w:p>
    <w:p w14:paraId="0A63617C" w14:textId="77777777" w:rsidR="00811306" w:rsidRPr="00C04B6A" w:rsidRDefault="00811306" w:rsidP="008113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9F8740" w14:textId="77777777" w:rsidR="00811306" w:rsidRPr="00C04B6A" w:rsidRDefault="00811306" w:rsidP="008113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INSTITUTION: </w:t>
      </w:r>
      <w:r w:rsidR="00C04B6A">
        <w:rPr>
          <w:rFonts w:ascii="Arial" w:hAnsi="Arial" w:cs="Arial"/>
          <w:sz w:val="20"/>
          <w:szCs w:val="20"/>
        </w:rPr>
        <w:t>_____________________________</w:t>
      </w:r>
      <w:r w:rsidRPr="00C04B6A">
        <w:rPr>
          <w:rFonts w:ascii="Arial" w:hAnsi="Arial" w:cs="Arial"/>
          <w:sz w:val="20"/>
          <w:szCs w:val="20"/>
        </w:rPr>
        <w:t>, UNIVERSITY:</w:t>
      </w:r>
      <w:r w:rsidR="00556895" w:rsidRPr="00C04B6A">
        <w:rPr>
          <w:rFonts w:ascii="Arial" w:hAnsi="Arial" w:cs="Arial"/>
          <w:sz w:val="20"/>
          <w:szCs w:val="20"/>
        </w:rPr>
        <w:t xml:space="preserve"> _______________________</w:t>
      </w:r>
    </w:p>
    <w:p w14:paraId="00145462" w14:textId="77777777" w:rsidR="00556895" w:rsidRPr="00C04B6A" w:rsidRDefault="00556895" w:rsidP="00811306">
      <w:pPr>
        <w:rPr>
          <w:rFonts w:ascii="Arial" w:hAnsi="Arial" w:cs="Arial"/>
          <w:sz w:val="20"/>
          <w:szCs w:val="20"/>
        </w:rPr>
      </w:pPr>
    </w:p>
    <w:p w14:paraId="26F5D492" w14:textId="77777777" w:rsidR="00346D7E" w:rsidRPr="00C04B6A" w:rsidRDefault="00811306" w:rsidP="00811306">
      <w:pPr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DATE TRAINING STARTED </w:t>
      </w:r>
      <w:r w:rsidR="00C04B6A">
        <w:rPr>
          <w:rFonts w:ascii="Arial" w:hAnsi="Arial" w:cs="Arial"/>
          <w:sz w:val="20"/>
          <w:szCs w:val="20"/>
        </w:rPr>
        <w:t>__________________</w:t>
      </w:r>
      <w:r w:rsidRPr="00C04B6A">
        <w:rPr>
          <w:rFonts w:ascii="Arial" w:hAnsi="Arial" w:cs="Arial"/>
          <w:sz w:val="20"/>
          <w:szCs w:val="20"/>
        </w:rPr>
        <w:t>, COMPLETED</w:t>
      </w:r>
      <w:r w:rsidR="00556895" w:rsidRPr="00C04B6A">
        <w:rPr>
          <w:rFonts w:ascii="Arial" w:hAnsi="Arial" w:cs="Arial"/>
          <w:sz w:val="20"/>
          <w:szCs w:val="20"/>
        </w:rPr>
        <w:t xml:space="preserve"> _______________________</w:t>
      </w:r>
    </w:p>
    <w:p w14:paraId="3FE8BBE2" w14:textId="77777777" w:rsid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7CA238" w14:textId="77777777" w:rsidR="00242892" w:rsidRDefault="00C04B6A" w:rsidP="0024289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4B6A">
        <w:rPr>
          <w:rFonts w:ascii="Arial" w:hAnsi="Arial" w:cs="Arial"/>
          <w:b/>
          <w:sz w:val="20"/>
          <w:szCs w:val="20"/>
        </w:rPr>
        <w:t>Overall evaluation</w:t>
      </w:r>
    </w:p>
    <w:p w14:paraId="6E68255E" w14:textId="77777777" w:rsidR="00242892" w:rsidRDefault="00242892" w:rsidP="00242892">
      <w:pPr>
        <w:autoSpaceDE w:val="0"/>
        <w:autoSpaceDN w:val="0"/>
        <w:adjustRightInd w:val="0"/>
      </w:pPr>
      <w:r>
        <w:rPr>
          <w:rFonts w:ascii="Arial" w:hAnsi="Arial" w:cs="Arial"/>
          <w:sz w:val="20"/>
          <w:szCs w:val="20"/>
          <w:u w:val="single"/>
        </w:rPr>
        <w:t>By the end of his/her training</w:t>
      </w:r>
      <w:r>
        <w:rPr>
          <w:rFonts w:ascii="Arial" w:hAnsi="Arial" w:cs="Arial"/>
          <w:sz w:val="20"/>
          <w:szCs w:val="20"/>
        </w:rPr>
        <w:t xml:space="preserve">, this candidate </w:t>
      </w:r>
      <w:r>
        <w:rPr>
          <w:rFonts w:ascii="Arial" w:hAnsi="Arial" w:cs="Arial"/>
          <w:sz w:val="20"/>
          <w:szCs w:val="20"/>
          <w:u w:val="single"/>
        </w:rPr>
        <w:t>will have demonstrated</w:t>
      </w:r>
      <w:r>
        <w:rPr>
          <w:rFonts w:ascii="Arial" w:hAnsi="Arial" w:cs="Arial"/>
          <w:sz w:val="20"/>
          <w:szCs w:val="20"/>
        </w:rPr>
        <w:t xml:space="preserve"> the professional ability to practice effectively and responsibly and act as a consultant in </w:t>
      </w:r>
      <w:r w:rsidR="00512F2B">
        <w:rPr>
          <w:rFonts w:ascii="Arial" w:hAnsi="Arial" w:cs="Arial"/>
          <w:sz w:val="20"/>
          <w:szCs w:val="20"/>
        </w:rPr>
        <w:t>Biochemical Genetics</w:t>
      </w:r>
      <w:r>
        <w:rPr>
          <w:rFonts w:ascii="Arial" w:hAnsi="Arial" w:cs="Arial"/>
          <w:sz w:val="20"/>
          <w:szCs w:val="20"/>
        </w:rPr>
        <w:t>.</w:t>
      </w:r>
    </w:p>
    <w:p w14:paraId="2C6E7DFC" w14:textId="77777777" w:rsidR="00242892" w:rsidRDefault="00242892" w:rsidP="00242892">
      <w:pPr>
        <w:autoSpaceDE w:val="0"/>
        <w:autoSpaceDN w:val="0"/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Yes ___            No ____</w:t>
      </w:r>
    </w:p>
    <w:p w14:paraId="25E409AF" w14:textId="77777777" w:rsidR="00242892" w:rsidRDefault="00242892" w:rsidP="00242892">
      <w:pPr>
        <w:autoSpaceDE w:val="0"/>
        <w:autoSpaceDN w:val="0"/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 This candidate's moral and ethical standing is satisfactory.</w:t>
      </w:r>
    </w:p>
    <w:p w14:paraId="38544FF2" w14:textId="77777777" w:rsidR="00874459" w:rsidRDefault="00242892" w:rsidP="00874459">
      <w:pPr>
        <w:autoSpaceDE w:val="0"/>
        <w:autoSpaceDN w:val="0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 ___            No 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30885" w:rsidRPr="00874459" w14:paraId="5E6F0A37" w14:textId="77777777" w:rsidTr="00874459">
        <w:tc>
          <w:tcPr>
            <w:tcW w:w="8856" w:type="dxa"/>
            <w:shd w:val="clear" w:color="auto" w:fill="auto"/>
          </w:tcPr>
          <w:p w14:paraId="158BDACC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31557C75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7945EC2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204128A" w14:textId="77777777" w:rsidR="00874459" w:rsidRDefault="00874459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1481EB7" w14:textId="77777777" w:rsidR="005A265C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6CEF925" w14:textId="77777777" w:rsidR="005A265C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D38CFCC" w14:textId="77777777" w:rsidR="005A265C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7886B66" w14:textId="77777777" w:rsidR="005A265C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78CFAED" w14:textId="77777777" w:rsidR="005A265C" w:rsidRPr="00874459" w:rsidRDefault="005A265C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6832BE3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137A2D8" w14:textId="77777777" w:rsidR="00430885" w:rsidRPr="00874459" w:rsidRDefault="00430885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(add additional pages as required; additional pages required  ____ yes         ____ no)</w:t>
            </w:r>
          </w:p>
        </w:tc>
      </w:tr>
    </w:tbl>
    <w:p w14:paraId="64E7C056" w14:textId="77777777" w:rsid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CA93B6" w14:textId="77777777" w:rsidR="00874459" w:rsidRDefault="00874459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91793E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lastRenderedPageBreak/>
        <w:t>This evaluation was performed by:</w:t>
      </w:r>
    </w:p>
    <w:p w14:paraId="76E52E57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3060"/>
        <w:gridCol w:w="1368"/>
      </w:tblGrid>
      <w:tr w:rsidR="00C531A5" w:rsidRPr="00874459" w14:paraId="3EBC8A50" w14:textId="77777777" w:rsidTr="00874459">
        <w:tc>
          <w:tcPr>
            <w:tcW w:w="2214" w:type="dxa"/>
            <w:shd w:val="clear" w:color="auto" w:fill="auto"/>
          </w:tcPr>
          <w:p w14:paraId="512FB23F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214" w:type="dxa"/>
            <w:shd w:val="clear" w:color="auto" w:fill="auto"/>
          </w:tcPr>
          <w:p w14:paraId="2DD5F16E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Role*</w:t>
            </w:r>
          </w:p>
        </w:tc>
        <w:tc>
          <w:tcPr>
            <w:tcW w:w="3060" w:type="dxa"/>
            <w:shd w:val="clear" w:color="auto" w:fill="auto"/>
          </w:tcPr>
          <w:p w14:paraId="039BDAF0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1368" w:type="dxa"/>
            <w:shd w:val="clear" w:color="auto" w:fill="auto"/>
          </w:tcPr>
          <w:p w14:paraId="0D2AD1BA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C531A5" w:rsidRPr="00874459" w14:paraId="32C91E4C" w14:textId="77777777" w:rsidTr="00874459">
        <w:tc>
          <w:tcPr>
            <w:tcW w:w="2214" w:type="dxa"/>
            <w:shd w:val="clear" w:color="auto" w:fill="auto"/>
          </w:tcPr>
          <w:p w14:paraId="6212EC50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0B009D52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31A0079D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6350EE0C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1A5" w:rsidRPr="00874459" w14:paraId="1B19D5AD" w14:textId="77777777" w:rsidTr="00874459">
        <w:tc>
          <w:tcPr>
            <w:tcW w:w="2214" w:type="dxa"/>
            <w:shd w:val="clear" w:color="auto" w:fill="auto"/>
          </w:tcPr>
          <w:p w14:paraId="689C1E93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484DECDB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70846645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225467AB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1A5" w:rsidRPr="00874459" w14:paraId="5C3043D5" w14:textId="77777777" w:rsidTr="00874459">
        <w:tc>
          <w:tcPr>
            <w:tcW w:w="2214" w:type="dxa"/>
            <w:shd w:val="clear" w:color="auto" w:fill="auto"/>
          </w:tcPr>
          <w:p w14:paraId="49271D6C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7CA08E53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3680FB0B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0D2B9643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1A5" w:rsidRPr="00874459" w14:paraId="1DBCC87C" w14:textId="77777777" w:rsidTr="00874459">
        <w:tc>
          <w:tcPr>
            <w:tcW w:w="2214" w:type="dxa"/>
            <w:shd w:val="clear" w:color="auto" w:fill="auto"/>
          </w:tcPr>
          <w:p w14:paraId="42A724C3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213A1346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4C023461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0BA03FD0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1A5" w:rsidRPr="00874459" w14:paraId="3107D41C" w14:textId="77777777" w:rsidTr="00874459">
        <w:tc>
          <w:tcPr>
            <w:tcW w:w="2214" w:type="dxa"/>
            <w:shd w:val="clear" w:color="auto" w:fill="auto"/>
          </w:tcPr>
          <w:p w14:paraId="6E64002E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0D67DB53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6455C74E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49CBF877" w14:textId="77777777" w:rsidR="00C04B6A" w:rsidRPr="00874459" w:rsidRDefault="00C04B6A" w:rsidP="008744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60F8B6" w14:textId="77777777" w:rsidR="00C04B6A" w:rsidRPr="00C04B6A" w:rsidRDefault="00C04B6A" w:rsidP="00C04B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* Primary supervisor, committee member, </w:t>
      </w:r>
      <w:r w:rsidR="00874459">
        <w:rPr>
          <w:rFonts w:ascii="Arial" w:hAnsi="Arial" w:cs="Arial"/>
          <w:sz w:val="20"/>
          <w:szCs w:val="20"/>
        </w:rPr>
        <w:t xml:space="preserve">program director, </w:t>
      </w:r>
      <w:r w:rsidRPr="00C04B6A">
        <w:rPr>
          <w:rFonts w:ascii="Arial" w:hAnsi="Arial" w:cs="Arial"/>
          <w:sz w:val="20"/>
          <w:szCs w:val="20"/>
        </w:rPr>
        <w:t>other (please specify)</w:t>
      </w:r>
      <w:r w:rsidRPr="00C04B6A">
        <w:rPr>
          <w:rFonts w:ascii="Arial" w:hAnsi="Arial" w:cs="Arial"/>
          <w:sz w:val="20"/>
          <w:szCs w:val="20"/>
        </w:rPr>
        <w:tab/>
        <w:t xml:space="preserve">      </w:t>
      </w:r>
    </w:p>
    <w:p w14:paraId="67321CFB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8EB23D" w14:textId="77777777" w:rsidR="00874459" w:rsidRDefault="00874459" w:rsidP="00C04B6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5587499" w14:textId="77777777" w:rsidR="00C04B6A" w:rsidRPr="00C04B6A" w:rsidRDefault="001662F1" w:rsidP="00C04B6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 D</w:t>
      </w:r>
      <w:r w:rsidR="00C04B6A" w:rsidRPr="00C04B6A">
        <w:rPr>
          <w:rFonts w:ascii="Arial" w:hAnsi="Arial" w:cs="Arial"/>
          <w:b/>
          <w:sz w:val="20"/>
          <w:szCs w:val="20"/>
        </w:rPr>
        <w:t>irector</w:t>
      </w:r>
    </w:p>
    <w:p w14:paraId="0D7DF265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C8B3E1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__________ 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_________________________________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 ___________________________ </w:t>
      </w:r>
    </w:p>
    <w:p w14:paraId="35A99881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       Date     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            Name of Program Director                 Signature of Program Director</w:t>
      </w:r>
    </w:p>
    <w:p w14:paraId="464C5791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C8332F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4B6A">
        <w:rPr>
          <w:rFonts w:ascii="Arial" w:hAnsi="Arial" w:cs="Arial"/>
          <w:b/>
          <w:sz w:val="20"/>
          <w:szCs w:val="20"/>
        </w:rPr>
        <w:t>Trainee</w:t>
      </w:r>
    </w:p>
    <w:p w14:paraId="1060864B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This attests that I have read this document: </w:t>
      </w:r>
    </w:p>
    <w:p w14:paraId="620C943B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9F82FD" w14:textId="77777777" w:rsidR="00C04B6A" w:rsidRPr="00C04B6A" w:rsidRDefault="00C04B6A" w:rsidP="00C04B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__________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 _________________________________ </w:t>
      </w:r>
      <w:r w:rsidR="00430885">
        <w:rPr>
          <w:rFonts w:ascii="Arial" w:hAnsi="Arial" w:cs="Arial"/>
          <w:sz w:val="20"/>
          <w:szCs w:val="20"/>
        </w:rPr>
        <w:t xml:space="preserve">  </w:t>
      </w:r>
      <w:r w:rsidRPr="00C04B6A">
        <w:rPr>
          <w:rFonts w:ascii="Arial" w:hAnsi="Arial" w:cs="Arial"/>
          <w:sz w:val="20"/>
          <w:szCs w:val="20"/>
        </w:rPr>
        <w:t xml:space="preserve"> ___________________________ </w:t>
      </w:r>
    </w:p>
    <w:p w14:paraId="5D70D86F" w14:textId="77777777" w:rsidR="00C04B6A" w:rsidRDefault="00C04B6A" w:rsidP="00C04B6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sz w:val="20"/>
          <w:szCs w:val="20"/>
        </w:rPr>
        <w:t xml:space="preserve">       Date                             Name of Trainee                               Signature of Trainee</w:t>
      </w:r>
    </w:p>
    <w:p w14:paraId="4D2C00D3" w14:textId="77777777" w:rsidR="00874459" w:rsidRDefault="00874459" w:rsidP="00A51E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C288B13" w14:textId="77777777" w:rsidR="00874459" w:rsidRDefault="00874459" w:rsidP="00A51E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A6C2B60" w14:textId="77777777" w:rsidR="00874459" w:rsidRDefault="00874459" w:rsidP="0087445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C8C2B1" w14:textId="77777777" w:rsidR="00512F2B" w:rsidRDefault="00512F2B" w:rsidP="0087445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AE1B859" w14:textId="77777777" w:rsidR="00512F2B" w:rsidRDefault="00512F2B" w:rsidP="0087445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06A0315" w14:textId="77777777" w:rsidR="00145077" w:rsidRDefault="00145077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7E04DA72" w14:textId="77777777" w:rsidR="00874459" w:rsidRDefault="0087445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 w:rsidRPr="00874459">
        <w:rPr>
          <w:rFonts w:ascii="Arial" w:hAnsi="Arial" w:cs="Arial"/>
          <w:b/>
          <w:bCs/>
          <w:iCs/>
          <w:sz w:val="20"/>
          <w:szCs w:val="20"/>
        </w:rPr>
        <w:t>Please evaluate the trainee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with respect to the Competency Requirements for this specialty. The enabling competencies provided in the appropriate training guidelines may assist in assessing completion of the key competencies listed below.</w:t>
      </w:r>
    </w:p>
    <w:p w14:paraId="1B3D52DC" w14:textId="77777777" w:rsidR="00874459" w:rsidRDefault="0087445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1AA08523" w14:textId="77777777" w:rsidR="001D6C02" w:rsidRDefault="0087445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Relevant guidelines:  </w:t>
      </w:r>
      <w:r w:rsidR="001F591E">
        <w:rPr>
          <w:rFonts w:ascii="Arial" w:hAnsi="Arial" w:cs="Arial"/>
          <w:b/>
          <w:bCs/>
          <w:iCs/>
          <w:sz w:val="20"/>
          <w:szCs w:val="20"/>
        </w:rPr>
        <w:t>Clinical</w:t>
      </w:r>
      <w:r w:rsidR="00CF28B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8E5BCE">
        <w:rPr>
          <w:rFonts w:ascii="Arial" w:hAnsi="Arial" w:cs="Arial"/>
          <w:b/>
          <w:bCs/>
          <w:iCs/>
          <w:sz w:val="20"/>
          <w:szCs w:val="20"/>
        </w:rPr>
        <w:t>Biochemical Genetics</w:t>
      </w:r>
      <w:r w:rsidR="001D6C02">
        <w:rPr>
          <w:rFonts w:ascii="Arial" w:hAnsi="Arial" w:cs="Arial"/>
          <w:b/>
          <w:bCs/>
          <w:iCs/>
          <w:sz w:val="20"/>
          <w:szCs w:val="20"/>
        </w:rPr>
        <w:t>, 20</w:t>
      </w:r>
      <w:r w:rsidR="00CF28BD">
        <w:rPr>
          <w:rFonts w:ascii="Arial" w:hAnsi="Arial" w:cs="Arial"/>
          <w:b/>
          <w:bCs/>
          <w:iCs/>
          <w:sz w:val="20"/>
          <w:szCs w:val="20"/>
        </w:rPr>
        <w:t>14</w:t>
      </w:r>
      <w:r w:rsidR="001D6C02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1B204092" w14:textId="77777777" w:rsidR="007A2A19" w:rsidRDefault="007A2A1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3F59E500" w14:textId="77777777" w:rsidR="007A2A19" w:rsidRDefault="007A2A19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br w:type="page"/>
      </w:r>
    </w:p>
    <w:p w14:paraId="76B3012C" w14:textId="77777777" w:rsidR="007A2A19" w:rsidRDefault="007A2A19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4C40DC76" w14:textId="77777777" w:rsidR="001D6C02" w:rsidRDefault="001D6C02" w:rsidP="0087445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6F566EDC" w14:textId="77777777" w:rsidR="00346D7E" w:rsidRDefault="00CF28BD" w:rsidP="001D6C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MEDICAL EXPERT</w:t>
      </w:r>
      <w:r w:rsidR="001F591E">
        <w:rPr>
          <w:rFonts w:ascii="Arial" w:hAnsi="Arial" w:cs="Arial"/>
          <w:b/>
          <w:bCs/>
          <w:i/>
          <w:iCs/>
          <w:sz w:val="20"/>
          <w:szCs w:val="20"/>
        </w:rPr>
        <w:t>/CLINICAL DECISION-MAKER</w:t>
      </w:r>
    </w:p>
    <w:p w14:paraId="61E7DF83" w14:textId="77777777" w:rsidR="00A51E5C" w:rsidRPr="00C04B6A" w:rsidRDefault="00A51E5C" w:rsidP="00A51E5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7344ED1B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17768C85" w14:textId="77777777" w:rsidR="00A51E5C" w:rsidRPr="00874459" w:rsidRDefault="00A51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97B52" w14:textId="77777777" w:rsidR="00A51E5C" w:rsidRPr="00874459" w:rsidRDefault="00A51E5C" w:rsidP="008113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CCAB0" w14:textId="77777777" w:rsidR="00A51E5C" w:rsidRPr="00874459" w:rsidRDefault="00A51E5C" w:rsidP="008113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889DF" w14:textId="77777777" w:rsidR="00A51E5C" w:rsidRPr="00874459" w:rsidRDefault="00A51E5C" w:rsidP="008113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DF1E0" w14:textId="77777777" w:rsidR="00A51E5C" w:rsidRPr="00874459" w:rsidRDefault="00A51E5C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2C4EB41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781DE06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4C2F7BF9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54B3D998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12AF89C4" w14:textId="77777777" w:rsidR="00A51E5C" w:rsidRPr="00874459" w:rsidRDefault="00A51E5C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512F2B" w:rsidRPr="00874459" w14:paraId="0BF10A74" w14:textId="77777777" w:rsidTr="00874459">
        <w:tc>
          <w:tcPr>
            <w:tcW w:w="6408" w:type="dxa"/>
            <w:shd w:val="clear" w:color="auto" w:fill="auto"/>
          </w:tcPr>
          <w:p w14:paraId="36491AE6" w14:textId="77777777" w:rsidR="00512F2B" w:rsidRPr="001F591E" w:rsidRDefault="001F591E" w:rsidP="001F591E">
            <w:pPr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591E">
              <w:rPr>
                <w:rFonts w:ascii="Arial" w:hAnsi="Arial" w:cs="Arial"/>
                <w:sz w:val="20"/>
                <w:szCs w:val="20"/>
              </w:rPr>
              <w:t>Explain general concepts in cell biology, human biochemistry and human genetics</w:t>
            </w:r>
            <w:r w:rsidR="00B342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2D99A739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AB0FBFD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2C00148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AFE2868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361045C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F2B" w:rsidRPr="00874459" w14:paraId="73EC4133" w14:textId="77777777" w:rsidTr="00874459">
        <w:tc>
          <w:tcPr>
            <w:tcW w:w="6408" w:type="dxa"/>
            <w:shd w:val="clear" w:color="auto" w:fill="auto"/>
          </w:tcPr>
          <w:p w14:paraId="392AAD21" w14:textId="77777777" w:rsidR="00512F2B" w:rsidRPr="001F591E" w:rsidRDefault="001F591E" w:rsidP="001F591E">
            <w:pPr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591E">
              <w:rPr>
                <w:rFonts w:ascii="Arial" w:hAnsi="Arial" w:cs="Arial"/>
                <w:sz w:val="20"/>
                <w:szCs w:val="20"/>
              </w:rPr>
              <w:t>Explain normal physiology including prematurity, changes during childhood, ageing and pregnancy</w:t>
            </w:r>
            <w:r w:rsidR="00B342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35408C2D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84E753D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4F4654C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EDF0107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C37635F" w14:textId="77777777" w:rsidR="00512F2B" w:rsidRPr="00874459" w:rsidRDefault="00512F2B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7BDF1E0A" w14:textId="77777777" w:rsidTr="00874459">
        <w:tc>
          <w:tcPr>
            <w:tcW w:w="6408" w:type="dxa"/>
            <w:shd w:val="clear" w:color="auto" w:fill="auto"/>
          </w:tcPr>
          <w:p w14:paraId="498E2DF3" w14:textId="77777777" w:rsidR="00CF28BD" w:rsidRPr="001F591E" w:rsidRDefault="001F591E" w:rsidP="001F591E">
            <w:pPr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591E">
              <w:rPr>
                <w:rFonts w:ascii="Arial" w:hAnsi="Arial" w:cs="Arial"/>
                <w:sz w:val="20"/>
                <w:szCs w:val="20"/>
              </w:rPr>
              <w:t>Demonstrate knowledge and skills in Inborn errors of metabolism (</w:t>
            </w:r>
            <w:r w:rsidR="00434A39">
              <w:rPr>
                <w:rFonts w:ascii="Arial" w:hAnsi="Arial" w:cs="Arial"/>
                <w:sz w:val="20"/>
                <w:szCs w:val="20"/>
              </w:rPr>
              <w:t>I</w:t>
            </w:r>
            <w:r w:rsidRPr="001F591E">
              <w:rPr>
                <w:rFonts w:ascii="Arial" w:hAnsi="Arial" w:cs="Arial"/>
                <w:sz w:val="20"/>
                <w:szCs w:val="20"/>
              </w:rPr>
              <w:t>EM)</w:t>
            </w:r>
            <w:r w:rsidR="00B342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6E8596D2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5F7E470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20350C3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43E2BE5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026CEFA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5CA6752A" w14:textId="77777777" w:rsidTr="00874459">
        <w:tc>
          <w:tcPr>
            <w:tcW w:w="6408" w:type="dxa"/>
            <w:shd w:val="clear" w:color="auto" w:fill="auto"/>
          </w:tcPr>
          <w:p w14:paraId="399061F1" w14:textId="77777777" w:rsidR="00CF28BD" w:rsidRPr="001F591E" w:rsidRDefault="001F591E" w:rsidP="001F591E">
            <w:pPr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591E">
              <w:rPr>
                <w:rFonts w:ascii="Arial" w:hAnsi="Arial" w:cs="Arial"/>
                <w:sz w:val="20"/>
                <w:szCs w:val="20"/>
              </w:rPr>
              <w:t>Demonstrate knowledge of Clinical Phenotypes commonly seen in Metabolic disorders</w:t>
            </w:r>
            <w:r w:rsidR="00B342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730A1B36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5C2DD74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FB68846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896DD2B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EAF7849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91E" w:rsidRPr="00874459" w14:paraId="51BA5DB3" w14:textId="77777777" w:rsidTr="00874459">
        <w:tc>
          <w:tcPr>
            <w:tcW w:w="6408" w:type="dxa"/>
            <w:shd w:val="clear" w:color="auto" w:fill="auto"/>
          </w:tcPr>
          <w:p w14:paraId="78E9B4C8" w14:textId="77777777" w:rsidR="001F591E" w:rsidRPr="001F591E" w:rsidRDefault="001F591E" w:rsidP="001F591E">
            <w:pPr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591E">
              <w:rPr>
                <w:rFonts w:ascii="Arial" w:hAnsi="Arial" w:cs="Arial"/>
                <w:sz w:val="20"/>
                <w:szCs w:val="20"/>
              </w:rPr>
              <w:t>Demonstrate knowledge in Clinical Genetics</w:t>
            </w:r>
            <w:r w:rsidR="00B342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38C94568" w14:textId="77777777" w:rsidR="001F591E" w:rsidRPr="00874459" w:rsidRDefault="001F591E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C787E3A" w14:textId="77777777" w:rsidR="001F591E" w:rsidRPr="00874459" w:rsidRDefault="001F591E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58F2992" w14:textId="77777777" w:rsidR="001F591E" w:rsidRPr="00874459" w:rsidRDefault="001F591E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03AB036" w14:textId="77777777" w:rsidR="001F591E" w:rsidRPr="00874459" w:rsidRDefault="001F591E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686F038" w14:textId="77777777" w:rsidR="001F591E" w:rsidRPr="00874459" w:rsidRDefault="001F591E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6EB63F7F" w14:textId="77777777" w:rsidTr="00874459">
        <w:tc>
          <w:tcPr>
            <w:tcW w:w="6408" w:type="dxa"/>
            <w:shd w:val="clear" w:color="auto" w:fill="auto"/>
          </w:tcPr>
          <w:p w14:paraId="75A96F32" w14:textId="77777777" w:rsidR="00CF28BD" w:rsidRPr="001F591E" w:rsidRDefault="001F591E" w:rsidP="00434A39">
            <w:pPr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591E">
              <w:rPr>
                <w:rFonts w:ascii="Arial" w:hAnsi="Arial" w:cs="Arial"/>
                <w:sz w:val="20"/>
                <w:szCs w:val="20"/>
              </w:rPr>
              <w:t xml:space="preserve">Demonstrate the ability to examine, interpret, and understand </w:t>
            </w:r>
            <w:r w:rsidR="00434A39">
              <w:rPr>
                <w:rFonts w:ascii="Arial" w:hAnsi="Arial" w:cs="Arial"/>
                <w:sz w:val="20"/>
                <w:szCs w:val="20"/>
              </w:rPr>
              <w:t>laboratory</w:t>
            </w:r>
            <w:r w:rsidRPr="001F591E">
              <w:rPr>
                <w:rFonts w:ascii="Arial" w:hAnsi="Arial" w:cs="Arial"/>
                <w:sz w:val="20"/>
                <w:szCs w:val="20"/>
              </w:rPr>
              <w:t xml:space="preserve"> data and results</w:t>
            </w:r>
            <w:r w:rsidR="00434A39">
              <w:rPr>
                <w:rFonts w:ascii="Arial" w:hAnsi="Arial" w:cs="Arial"/>
                <w:sz w:val="20"/>
                <w:szCs w:val="20"/>
              </w:rPr>
              <w:t xml:space="preserve"> relevant to the investigation of IEM</w:t>
            </w:r>
            <w:r w:rsidRPr="001F591E">
              <w:rPr>
                <w:rFonts w:ascii="Arial" w:hAnsi="Arial" w:cs="Arial"/>
                <w:sz w:val="20"/>
                <w:szCs w:val="20"/>
              </w:rPr>
              <w:t xml:space="preserve"> and understand their clinical significance</w:t>
            </w:r>
            <w:r w:rsidR="00B342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12" w:type="dxa"/>
            <w:shd w:val="clear" w:color="auto" w:fill="auto"/>
          </w:tcPr>
          <w:p w14:paraId="001BC2D6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40E2DFC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F06F6C2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9357360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298104E" w14:textId="77777777" w:rsidR="00CF28BD" w:rsidRPr="00874459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41D91540" w14:textId="77777777" w:rsidTr="00874459">
        <w:tc>
          <w:tcPr>
            <w:tcW w:w="9468" w:type="dxa"/>
            <w:gridSpan w:val="6"/>
            <w:shd w:val="clear" w:color="auto" w:fill="auto"/>
          </w:tcPr>
          <w:p w14:paraId="60AEF00F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323C5248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F2D5E09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A7D5CDC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6601260" w14:textId="77777777" w:rsidR="00CF28BD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EADDE64" w14:textId="77777777" w:rsidR="00CF28BD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F398349" w14:textId="77777777" w:rsidR="00512F2B" w:rsidRPr="00874459" w:rsidRDefault="00512F2B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C6E6302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1103B4" w14:textId="77777777" w:rsidR="00FE1DB5" w:rsidRDefault="00FE1DB5" w:rsidP="0081130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7C7E6DB" w14:textId="77777777" w:rsidR="00346D7E" w:rsidRPr="00C04B6A" w:rsidRDefault="00874459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  <w:r w:rsidR="00346D7E" w:rsidRPr="00C04B6A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COMMUNICATOR</w:t>
      </w:r>
    </w:p>
    <w:p w14:paraId="7AF050EC" w14:textId="77777777" w:rsidR="00811306" w:rsidRDefault="00811306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2538C4B8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705D671E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9CDA1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26A57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63EB5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07AF3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0A983E8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32364DFF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685B0D12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81158CA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1C87EA6B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CF28BD" w:rsidRPr="0040608E" w14:paraId="4409AC2C" w14:textId="77777777" w:rsidTr="00874459">
        <w:tc>
          <w:tcPr>
            <w:tcW w:w="6408" w:type="dxa"/>
            <w:shd w:val="clear" w:color="auto" w:fill="auto"/>
          </w:tcPr>
          <w:p w14:paraId="0DDF8304" w14:textId="77777777" w:rsidR="00CF28BD" w:rsidRPr="00213177" w:rsidRDefault="001F591E" w:rsidP="00213177">
            <w:pPr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3177">
              <w:rPr>
                <w:rFonts w:ascii="Arial" w:hAnsi="Arial" w:cs="Arial"/>
                <w:sz w:val="20"/>
                <w:szCs w:val="20"/>
              </w:rPr>
              <w:t>Effectively elicit and understand health and other information communicated by patients, their families</w:t>
            </w:r>
            <w:r w:rsidR="00B342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52B1DE75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CB01C94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B4506B9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21FC073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726BC12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40608E" w14:paraId="4DC6C326" w14:textId="77777777" w:rsidTr="00874459">
        <w:tc>
          <w:tcPr>
            <w:tcW w:w="6408" w:type="dxa"/>
            <w:shd w:val="clear" w:color="auto" w:fill="auto"/>
          </w:tcPr>
          <w:p w14:paraId="421EF637" w14:textId="77777777" w:rsidR="00CF28BD" w:rsidRPr="00213177" w:rsidRDefault="001F591E" w:rsidP="00213177">
            <w:pPr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3177">
              <w:rPr>
                <w:rFonts w:ascii="Arial" w:hAnsi="Arial" w:cs="Arial"/>
                <w:sz w:val="20"/>
                <w:szCs w:val="20"/>
              </w:rPr>
              <w:t>Effectively communicate health information (e.g. diagnosis, prognosis, treatment decisions, end of life decisions, genetic issues, etc.) to patients and their families</w:t>
            </w:r>
            <w:r w:rsidR="00B3422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38D87AD7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3ED624B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4E0CF6F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F829649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FCC5ADE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40608E" w14:paraId="416D6EFA" w14:textId="77777777" w:rsidTr="00874459">
        <w:tc>
          <w:tcPr>
            <w:tcW w:w="6408" w:type="dxa"/>
            <w:shd w:val="clear" w:color="auto" w:fill="auto"/>
          </w:tcPr>
          <w:p w14:paraId="5D39741A" w14:textId="77777777" w:rsidR="00CF28BD" w:rsidRPr="00213177" w:rsidRDefault="00213177" w:rsidP="00213177">
            <w:pPr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3177">
              <w:rPr>
                <w:rFonts w:ascii="Arial" w:hAnsi="Arial" w:cs="Arial"/>
                <w:sz w:val="20"/>
                <w:szCs w:val="20"/>
              </w:rPr>
              <w:t xml:space="preserve">Consult with </w:t>
            </w:r>
            <w:r w:rsidR="00434A3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13177">
              <w:rPr>
                <w:rFonts w:ascii="Arial" w:hAnsi="Arial" w:cs="Arial"/>
                <w:sz w:val="20"/>
                <w:szCs w:val="20"/>
              </w:rPr>
              <w:t>Metabolics team and other relevant healthcare providers to provide optimal patient care</w:t>
            </w:r>
            <w:r w:rsidR="00B342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12" w:type="dxa"/>
            <w:shd w:val="clear" w:color="auto" w:fill="auto"/>
          </w:tcPr>
          <w:p w14:paraId="0027E77C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5E831F4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7D11013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A624DBF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84D882A" w14:textId="77777777" w:rsidR="00CF28BD" w:rsidRPr="0040608E" w:rsidRDefault="00CF28BD" w:rsidP="004060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72CEE0D5" w14:textId="77777777" w:rsidTr="00874459">
        <w:tc>
          <w:tcPr>
            <w:tcW w:w="9468" w:type="dxa"/>
            <w:gridSpan w:val="6"/>
            <w:shd w:val="clear" w:color="auto" w:fill="auto"/>
          </w:tcPr>
          <w:p w14:paraId="1E473DBF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2E188275" w14:textId="77777777" w:rsidR="00CF28BD" w:rsidRPr="00874459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D519393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D975CC6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44178" w14:textId="77777777" w:rsidR="00874459" w:rsidRDefault="00874459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3A05643" w14:textId="77777777" w:rsidR="00874459" w:rsidRDefault="00874459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91A0E9F" w14:textId="77777777" w:rsidR="00346D7E" w:rsidRPr="00C04B6A" w:rsidRDefault="00346D7E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t>COLLABORATOR</w:t>
      </w:r>
    </w:p>
    <w:p w14:paraId="57AFD223" w14:textId="77777777" w:rsidR="00811306" w:rsidRDefault="00811306" w:rsidP="00346D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0E486015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0F1D6388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01193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F24F2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A92B29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9962B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432B409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8316A87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AD08BCC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D8FC0E9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EE8A681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213177" w:rsidRPr="00874459" w14:paraId="10F9EB8D" w14:textId="77777777" w:rsidTr="00874459">
        <w:tc>
          <w:tcPr>
            <w:tcW w:w="6408" w:type="dxa"/>
            <w:shd w:val="clear" w:color="auto" w:fill="auto"/>
          </w:tcPr>
          <w:p w14:paraId="099AC878" w14:textId="77777777" w:rsidR="00213177" w:rsidRPr="00213177" w:rsidRDefault="00213177" w:rsidP="00213177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213177">
              <w:rPr>
                <w:rFonts w:ascii="Arial" w:hAnsi="Arial" w:cs="Arial"/>
                <w:szCs w:val="20"/>
              </w:rPr>
              <w:t>Participate effectively as a team member with relevant health care providers in collaborative decision making for metabolic cases</w:t>
            </w:r>
            <w:r w:rsidR="00B34226">
              <w:rPr>
                <w:rFonts w:ascii="Arial" w:hAnsi="Arial" w:cs="Arial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120957F9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B809DAA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02D2AB1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FCBC163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6C6BAD3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77" w:rsidRPr="00874459" w14:paraId="3C65F280" w14:textId="77777777" w:rsidTr="00874459">
        <w:tc>
          <w:tcPr>
            <w:tcW w:w="6408" w:type="dxa"/>
            <w:shd w:val="clear" w:color="auto" w:fill="auto"/>
          </w:tcPr>
          <w:p w14:paraId="5ECE2ADB" w14:textId="77777777" w:rsidR="00213177" w:rsidRPr="00213177" w:rsidRDefault="00213177" w:rsidP="00213177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213177">
              <w:rPr>
                <w:rFonts w:ascii="Arial" w:hAnsi="Arial" w:cs="Arial"/>
                <w:szCs w:val="20"/>
              </w:rPr>
              <w:t>Contribute effectively to other interdisciplinary team activities</w:t>
            </w:r>
            <w:r w:rsidR="00B34226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612" w:type="dxa"/>
            <w:shd w:val="clear" w:color="auto" w:fill="auto"/>
          </w:tcPr>
          <w:p w14:paraId="264EFAF6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EFE7C52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3F41E2B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736434C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7C06EC2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533F1385" w14:textId="77777777" w:rsidTr="00874459">
        <w:tc>
          <w:tcPr>
            <w:tcW w:w="9468" w:type="dxa"/>
            <w:gridSpan w:val="6"/>
            <w:shd w:val="clear" w:color="auto" w:fill="auto"/>
          </w:tcPr>
          <w:p w14:paraId="2E14F32A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74C163DA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A209AFB" w14:textId="77777777" w:rsidR="00CF28BD" w:rsidRPr="00874459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FE66188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43869CA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CA471" w14:textId="77777777" w:rsidR="00C83C15" w:rsidRDefault="00C83C1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C9D55B2" w14:textId="77777777" w:rsidR="00C83C15" w:rsidRDefault="00C83C1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AED74EA" w14:textId="77777777" w:rsidR="00346D7E" w:rsidRPr="00C04B6A" w:rsidRDefault="00346D7E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MANAGER</w:t>
      </w:r>
    </w:p>
    <w:p w14:paraId="32AB1A89" w14:textId="77777777" w:rsidR="00811306" w:rsidRDefault="00811306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2C22B78B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6925D867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BD111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0575C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44AB2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28C8B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4A69054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34FBCC92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3AE3BFCD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4E41EF3E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5283FA35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213177" w:rsidRPr="00874459" w14:paraId="0BDEEA3C" w14:textId="77777777" w:rsidTr="00874459">
        <w:tc>
          <w:tcPr>
            <w:tcW w:w="6408" w:type="dxa"/>
            <w:shd w:val="clear" w:color="auto" w:fill="auto"/>
          </w:tcPr>
          <w:p w14:paraId="4AE825BD" w14:textId="77777777" w:rsidR="00213177" w:rsidRPr="00213177" w:rsidRDefault="00213177" w:rsidP="00213177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213177">
              <w:rPr>
                <w:rFonts w:ascii="Arial" w:hAnsi="Arial" w:cs="Arial"/>
                <w:szCs w:val="20"/>
              </w:rPr>
              <w:t>Work effectively and efficiently in a health care organization</w:t>
            </w:r>
            <w:r w:rsidR="00B34226">
              <w:rPr>
                <w:rFonts w:ascii="Arial" w:hAnsi="Arial" w:cs="Arial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46FCA01F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497A4A5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894308C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8174632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FECD61E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77" w:rsidRPr="00874459" w14:paraId="18E64FD7" w14:textId="77777777" w:rsidTr="00874459">
        <w:tc>
          <w:tcPr>
            <w:tcW w:w="6408" w:type="dxa"/>
            <w:shd w:val="clear" w:color="auto" w:fill="auto"/>
          </w:tcPr>
          <w:p w14:paraId="01CCAF28" w14:textId="77777777" w:rsidR="00213177" w:rsidRPr="00213177" w:rsidRDefault="00213177" w:rsidP="00213177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213177">
              <w:rPr>
                <w:rFonts w:ascii="Arial" w:hAnsi="Arial" w:cs="Arial"/>
                <w:szCs w:val="20"/>
              </w:rPr>
              <w:t xml:space="preserve">Understand and apply the essential elements of </w:t>
            </w:r>
            <w:r w:rsidR="00434A39">
              <w:rPr>
                <w:rFonts w:ascii="Arial" w:hAnsi="Arial" w:cs="Arial"/>
                <w:szCs w:val="20"/>
              </w:rPr>
              <w:t xml:space="preserve">a </w:t>
            </w:r>
            <w:r w:rsidRPr="00213177">
              <w:rPr>
                <w:rFonts w:ascii="Arial" w:hAnsi="Arial" w:cs="Arial"/>
                <w:szCs w:val="20"/>
              </w:rPr>
              <w:t>Quality Management system within the clinic and/or laboratory</w:t>
            </w:r>
            <w:r w:rsidR="00B34226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612" w:type="dxa"/>
            <w:shd w:val="clear" w:color="auto" w:fill="auto"/>
          </w:tcPr>
          <w:p w14:paraId="24683D37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E013CDA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08847D2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73807DA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B91F164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A39" w:rsidRPr="00874459" w14:paraId="50244ED9" w14:textId="77777777" w:rsidTr="00874459">
        <w:tc>
          <w:tcPr>
            <w:tcW w:w="6408" w:type="dxa"/>
            <w:shd w:val="clear" w:color="auto" w:fill="auto"/>
          </w:tcPr>
          <w:p w14:paraId="56919BA8" w14:textId="77777777" w:rsidR="00434A39" w:rsidRPr="00213177" w:rsidRDefault="00434A39" w:rsidP="00213177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Utilize health care resources effectively;</w:t>
            </w:r>
          </w:p>
        </w:tc>
        <w:tc>
          <w:tcPr>
            <w:tcW w:w="612" w:type="dxa"/>
            <w:shd w:val="clear" w:color="auto" w:fill="auto"/>
          </w:tcPr>
          <w:p w14:paraId="2B0D70D9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DAEEF20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B188499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6A3E9F3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952FF99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A39" w:rsidRPr="00874459" w14:paraId="453BA8A3" w14:textId="77777777" w:rsidTr="00874459">
        <w:tc>
          <w:tcPr>
            <w:tcW w:w="6408" w:type="dxa"/>
            <w:shd w:val="clear" w:color="auto" w:fill="auto"/>
          </w:tcPr>
          <w:p w14:paraId="1BF1B280" w14:textId="77777777" w:rsidR="00434A39" w:rsidRPr="00213177" w:rsidRDefault="00434A39" w:rsidP="00213177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Manage time effectively and prioritize required activities.</w:t>
            </w:r>
          </w:p>
        </w:tc>
        <w:tc>
          <w:tcPr>
            <w:tcW w:w="612" w:type="dxa"/>
            <w:shd w:val="clear" w:color="auto" w:fill="auto"/>
          </w:tcPr>
          <w:p w14:paraId="22599FE9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3586517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12B0D14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BA19D6A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220F3F5" w14:textId="77777777" w:rsidR="00434A39" w:rsidRPr="00874459" w:rsidRDefault="00434A39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5F140150" w14:textId="77777777" w:rsidTr="00874459">
        <w:tc>
          <w:tcPr>
            <w:tcW w:w="9468" w:type="dxa"/>
            <w:gridSpan w:val="6"/>
            <w:shd w:val="clear" w:color="auto" w:fill="auto"/>
          </w:tcPr>
          <w:p w14:paraId="1CC15C9F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410AFD5A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DA64B5F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FA66802" w14:textId="77777777" w:rsidR="00213177" w:rsidRDefault="00213177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DF0EF2A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8338D9" w14:textId="77777777" w:rsidR="00FE1DB5" w:rsidRDefault="00FE1DB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E28AE0E" w14:textId="77777777" w:rsidR="00346D7E" w:rsidRDefault="00346D7E" w:rsidP="008744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t>HEALTH ADVOCATE</w:t>
      </w:r>
    </w:p>
    <w:p w14:paraId="09AA2508" w14:textId="77777777" w:rsidR="00FE1DB5" w:rsidRPr="00C04B6A" w:rsidRDefault="00FE1DB5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00C0E612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5F5B647E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B25A4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FE5B0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B53FF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24D48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D9B8F81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53DD4B96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6BA99FEB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6568DFD2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35F7966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213177" w:rsidRPr="00874459" w14:paraId="6A81B951" w14:textId="77777777" w:rsidTr="00874459">
        <w:tc>
          <w:tcPr>
            <w:tcW w:w="6408" w:type="dxa"/>
            <w:shd w:val="clear" w:color="auto" w:fill="auto"/>
          </w:tcPr>
          <w:p w14:paraId="0346F3DE" w14:textId="77777777" w:rsidR="00213177" w:rsidRPr="00213177" w:rsidRDefault="00213177" w:rsidP="00213177">
            <w:pPr>
              <w:pStyle w:val="ListParagraph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213177">
              <w:rPr>
                <w:rFonts w:ascii="Arial" w:hAnsi="Arial" w:cs="Arial"/>
                <w:szCs w:val="20"/>
              </w:rPr>
              <w:t>Advocate for appropriate clinical services for patients with inborn errors of Metabolism including the introduction of</w:t>
            </w:r>
            <w:r w:rsidR="000C6D59">
              <w:rPr>
                <w:rFonts w:ascii="Arial" w:hAnsi="Arial" w:cs="Arial"/>
                <w:szCs w:val="20"/>
              </w:rPr>
              <w:t xml:space="preserve"> </w:t>
            </w:r>
            <w:r w:rsidRPr="00213177">
              <w:rPr>
                <w:rFonts w:ascii="Arial" w:hAnsi="Arial" w:cs="Arial"/>
                <w:szCs w:val="20"/>
              </w:rPr>
              <w:t>new programs, new technologies, and new treatments</w:t>
            </w:r>
            <w:r w:rsidR="00B34226">
              <w:rPr>
                <w:rFonts w:ascii="Arial" w:hAnsi="Arial" w:cs="Arial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54064F62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1204FBC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F9FA475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A74E915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21E9689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77" w:rsidRPr="00874459" w14:paraId="613723AA" w14:textId="77777777" w:rsidTr="00874459">
        <w:tc>
          <w:tcPr>
            <w:tcW w:w="6408" w:type="dxa"/>
            <w:shd w:val="clear" w:color="auto" w:fill="auto"/>
          </w:tcPr>
          <w:p w14:paraId="0DAF576F" w14:textId="77777777" w:rsidR="00213177" w:rsidRPr="00213177" w:rsidRDefault="00213177" w:rsidP="00213177">
            <w:pPr>
              <w:pStyle w:val="ListParagraph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213177">
              <w:rPr>
                <w:rFonts w:ascii="Arial" w:hAnsi="Arial" w:cs="Arial"/>
                <w:szCs w:val="20"/>
              </w:rPr>
              <w:t>Recognize and respond to those issues where advocacy is appropriate</w:t>
            </w:r>
            <w:r w:rsidR="00B34226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612" w:type="dxa"/>
            <w:shd w:val="clear" w:color="auto" w:fill="auto"/>
          </w:tcPr>
          <w:p w14:paraId="1ABA033C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D1ADA54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A36B7EF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03B298F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8B635B4" w14:textId="77777777" w:rsidR="00213177" w:rsidRPr="00874459" w:rsidRDefault="00213177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49D03168" w14:textId="77777777" w:rsidTr="00874459">
        <w:tc>
          <w:tcPr>
            <w:tcW w:w="9468" w:type="dxa"/>
            <w:gridSpan w:val="6"/>
            <w:shd w:val="clear" w:color="auto" w:fill="auto"/>
          </w:tcPr>
          <w:p w14:paraId="1B601278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4FB133AD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C184285" w14:textId="77777777" w:rsidR="00213177" w:rsidRPr="00874459" w:rsidRDefault="00213177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9BCDDE1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D98DA5A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BFD91D2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43008" w14:textId="77777777" w:rsidR="00213177" w:rsidRDefault="00213177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2B38729" w14:textId="77777777" w:rsidR="00811306" w:rsidRPr="00C04B6A" w:rsidRDefault="00346D7E" w:rsidP="000C6D59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t>SCHOLAR</w:t>
      </w:r>
    </w:p>
    <w:p w14:paraId="1C550B16" w14:textId="77777777" w:rsidR="00FE1DB5" w:rsidRDefault="00FE1DB5" w:rsidP="00FE1D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51CF7E9A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059700A5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06F85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2EFEB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B09D3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4BC5D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E2B3E63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C052685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5CA38BE4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93A7FED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44A4F43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CF28BD" w:rsidRPr="00874459" w14:paraId="68893766" w14:textId="77777777" w:rsidTr="00874459">
        <w:tc>
          <w:tcPr>
            <w:tcW w:w="6408" w:type="dxa"/>
            <w:shd w:val="clear" w:color="auto" w:fill="auto"/>
          </w:tcPr>
          <w:p w14:paraId="2038BBCE" w14:textId="77777777" w:rsidR="00CF28BD" w:rsidRPr="00CF28BD" w:rsidRDefault="00CF28BD" w:rsidP="00CF28BD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Conduct ongoing learning activities to maintain and advance professional knowledge;</w:t>
            </w:r>
          </w:p>
        </w:tc>
        <w:tc>
          <w:tcPr>
            <w:tcW w:w="612" w:type="dxa"/>
            <w:shd w:val="clear" w:color="auto" w:fill="auto"/>
          </w:tcPr>
          <w:p w14:paraId="3B8989DB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267A5CFE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F4E4C39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9CEF947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43DF913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6281EDA8" w14:textId="77777777" w:rsidTr="00874459">
        <w:tc>
          <w:tcPr>
            <w:tcW w:w="6408" w:type="dxa"/>
            <w:shd w:val="clear" w:color="auto" w:fill="auto"/>
          </w:tcPr>
          <w:p w14:paraId="731F3AAA" w14:textId="77777777" w:rsidR="00CF28BD" w:rsidRPr="00CF28BD" w:rsidRDefault="00CF28BD" w:rsidP="00CF28BD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 w:rsidRPr="00CF28BD">
              <w:rPr>
                <w:rFonts w:ascii="Arial" w:hAnsi="Arial" w:cs="Arial"/>
                <w:szCs w:val="20"/>
              </w:rPr>
              <w:t>Facilitate the learning of other health care professionals, students, laboratory colleagues, the public and others regarding biochemical genetic testing;</w:t>
            </w:r>
          </w:p>
        </w:tc>
        <w:tc>
          <w:tcPr>
            <w:tcW w:w="612" w:type="dxa"/>
            <w:shd w:val="clear" w:color="auto" w:fill="auto"/>
          </w:tcPr>
          <w:p w14:paraId="101A7A35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2CEECD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760C6AD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6B2BB22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1C1CA7C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50562963" w14:textId="77777777" w:rsidTr="00874459">
        <w:tc>
          <w:tcPr>
            <w:tcW w:w="6408" w:type="dxa"/>
            <w:shd w:val="clear" w:color="auto" w:fill="auto"/>
          </w:tcPr>
          <w:p w14:paraId="2D87347A" w14:textId="77777777" w:rsidR="00CF28BD" w:rsidRPr="00CF28BD" w:rsidRDefault="00213177" w:rsidP="00CF28BD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Contribute to the development of new knowledge</w:t>
            </w:r>
            <w:r w:rsidR="00B34226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612" w:type="dxa"/>
            <w:shd w:val="clear" w:color="auto" w:fill="auto"/>
          </w:tcPr>
          <w:p w14:paraId="36F4FC1F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F78F5E5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E7E3AB8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B9F674F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4D4AF998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6ADC078F" w14:textId="77777777" w:rsidTr="00874459">
        <w:tc>
          <w:tcPr>
            <w:tcW w:w="9468" w:type="dxa"/>
            <w:gridSpan w:val="6"/>
            <w:shd w:val="clear" w:color="auto" w:fill="auto"/>
          </w:tcPr>
          <w:p w14:paraId="147EADC2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5ADCA971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E5D3635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8F56725" w14:textId="77777777" w:rsidR="00213177" w:rsidRPr="00874459" w:rsidRDefault="00213177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982D2C1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1AE3CD" w14:textId="77777777" w:rsidR="00FE1DB5" w:rsidRDefault="00FE1DB5" w:rsidP="00FE1D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1E3DA" w14:textId="77777777" w:rsidR="00874459" w:rsidRDefault="00874459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AED465" w14:textId="77777777" w:rsidR="00346D7E" w:rsidRPr="00C04B6A" w:rsidRDefault="00346D7E" w:rsidP="008113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04B6A">
        <w:rPr>
          <w:rFonts w:ascii="Arial" w:hAnsi="Arial" w:cs="Arial"/>
          <w:b/>
          <w:bCs/>
          <w:i/>
          <w:iCs/>
          <w:sz w:val="20"/>
          <w:szCs w:val="20"/>
        </w:rPr>
        <w:t>PROFESSIONAL</w:t>
      </w:r>
    </w:p>
    <w:p w14:paraId="37171B5B" w14:textId="77777777" w:rsidR="00811306" w:rsidRPr="00C04B6A" w:rsidRDefault="00811306" w:rsidP="00346D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612"/>
        <w:gridCol w:w="612"/>
        <w:gridCol w:w="612"/>
        <w:gridCol w:w="612"/>
        <w:gridCol w:w="612"/>
      </w:tblGrid>
      <w:tr w:rsidR="00C531A5" w:rsidRPr="00874459" w14:paraId="2AF8F1C4" w14:textId="77777777" w:rsidTr="00874459">
        <w:trPr>
          <w:cantSplit/>
          <w:trHeight w:val="1683"/>
        </w:trPr>
        <w:tc>
          <w:tcPr>
            <w:tcW w:w="6408" w:type="dxa"/>
            <w:shd w:val="clear" w:color="auto" w:fill="auto"/>
          </w:tcPr>
          <w:p w14:paraId="0C8144DC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B5462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110BD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BF408" w14:textId="77777777" w:rsidR="00FE1DB5" w:rsidRPr="00874459" w:rsidRDefault="00FE1DB5" w:rsidP="00FE1D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DBAC9" w14:textId="77777777" w:rsidR="00FE1DB5" w:rsidRPr="00874459" w:rsidRDefault="00FE1DB5" w:rsidP="00874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459">
              <w:rPr>
                <w:rFonts w:ascii="Arial" w:hAnsi="Arial" w:cs="Arial"/>
                <w:b/>
                <w:bCs/>
                <w:sz w:val="20"/>
                <w:szCs w:val="20"/>
              </w:rPr>
              <w:t>Key Competencies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4B938FBA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Seldom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76FDC32F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Sometimes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0035E281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meets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E3F2F3A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Occasionally exceeds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49039F09" w14:textId="77777777" w:rsidR="00FE1DB5" w:rsidRPr="00874459" w:rsidRDefault="00FE1DB5" w:rsidP="0087445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Consistently exceeds</w:t>
            </w:r>
          </w:p>
        </w:tc>
      </w:tr>
      <w:tr w:rsidR="00CF28BD" w:rsidRPr="00874459" w14:paraId="3CC1D43D" w14:textId="77777777" w:rsidTr="00874459">
        <w:tc>
          <w:tcPr>
            <w:tcW w:w="6408" w:type="dxa"/>
            <w:shd w:val="clear" w:color="auto" w:fill="auto"/>
          </w:tcPr>
          <w:p w14:paraId="2B5FA959" w14:textId="77777777" w:rsidR="00CF28BD" w:rsidRPr="00CF28BD" w:rsidRDefault="00213177" w:rsidP="00CF28BD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medicine with integrity, honesty and care</w:t>
            </w:r>
            <w:r w:rsidR="00B34226">
              <w:rPr>
                <w:rFonts w:ascii="Arial" w:hAnsi="Arial" w:cs="Arial"/>
                <w:szCs w:val="20"/>
              </w:rPr>
              <w:t>;</w:t>
            </w:r>
          </w:p>
        </w:tc>
        <w:tc>
          <w:tcPr>
            <w:tcW w:w="612" w:type="dxa"/>
            <w:shd w:val="clear" w:color="auto" w:fill="auto"/>
          </w:tcPr>
          <w:p w14:paraId="0FF07734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1719BE64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51A9B428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7671345A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FF24805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D" w:rsidRPr="00874459" w14:paraId="1F90544F" w14:textId="77777777" w:rsidTr="00874459">
        <w:tc>
          <w:tcPr>
            <w:tcW w:w="6408" w:type="dxa"/>
            <w:shd w:val="clear" w:color="auto" w:fill="auto"/>
          </w:tcPr>
          <w:p w14:paraId="72F7FBB4" w14:textId="77777777" w:rsidR="00CF28BD" w:rsidRPr="00CF28BD" w:rsidRDefault="00213177" w:rsidP="00CF28BD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Exhibit appropriate personal and interpersonal professional </w:t>
            </w:r>
            <w:proofErr w:type="spellStart"/>
            <w:r>
              <w:rPr>
                <w:rFonts w:ascii="Arial" w:hAnsi="Arial" w:cs="Arial"/>
                <w:szCs w:val="20"/>
              </w:rPr>
              <w:t>behaviours</w:t>
            </w:r>
            <w:proofErr w:type="spellEnd"/>
            <w:r w:rsidR="00B34226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612" w:type="dxa"/>
            <w:shd w:val="clear" w:color="auto" w:fill="auto"/>
          </w:tcPr>
          <w:p w14:paraId="2E801689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2ED6036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6790B44F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3562197D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14:paraId="0F789247" w14:textId="77777777" w:rsidR="00CF28BD" w:rsidRPr="00874459" w:rsidRDefault="00CF28BD" w:rsidP="00FE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DB5" w:rsidRPr="00874459" w14:paraId="67CD7D01" w14:textId="77777777" w:rsidTr="00874459">
        <w:tc>
          <w:tcPr>
            <w:tcW w:w="9468" w:type="dxa"/>
            <w:gridSpan w:val="6"/>
            <w:shd w:val="clear" w:color="auto" w:fill="auto"/>
          </w:tcPr>
          <w:p w14:paraId="7EFF1C1C" w14:textId="77777777" w:rsidR="00FE1DB5" w:rsidRPr="00874459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4459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1BE64DF8" w14:textId="77777777" w:rsidR="00FE1DB5" w:rsidRDefault="00FE1DB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D49D6DE" w14:textId="77777777" w:rsidR="00213177" w:rsidRPr="00874459" w:rsidRDefault="00213177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4C4F032" w14:textId="77777777" w:rsidR="00C531A5" w:rsidRPr="00874459" w:rsidRDefault="00C531A5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23F7738" w14:textId="77777777" w:rsidR="00CF28BD" w:rsidRPr="00874459" w:rsidRDefault="00CF28BD" w:rsidP="008744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16B26" w14:textId="77777777" w:rsidR="00811306" w:rsidRDefault="00811306" w:rsidP="00C531A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sectPr w:rsidR="00811306" w:rsidSect="001D6C02">
      <w:footerReference w:type="default" r:id="rId8"/>
      <w:pgSz w:w="12240" w:h="15840"/>
      <w:pgMar w:top="851" w:right="1440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E2F8" w14:textId="77777777" w:rsidR="00E95863" w:rsidRDefault="00E95863" w:rsidP="00874459">
      <w:r>
        <w:separator/>
      </w:r>
    </w:p>
  </w:endnote>
  <w:endnote w:type="continuationSeparator" w:id="0">
    <w:p w14:paraId="4A9885AD" w14:textId="77777777" w:rsidR="00E95863" w:rsidRDefault="00E95863" w:rsidP="0087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A265" w14:textId="77777777" w:rsidR="00874459" w:rsidRDefault="00874459">
    <w:pPr>
      <w:pStyle w:val="Foo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</w:t>
    </w:r>
  </w:p>
  <w:p w14:paraId="38E3C36D" w14:textId="77777777" w:rsidR="00874459" w:rsidRPr="0049582F" w:rsidRDefault="00DF5545" w:rsidP="00874459">
    <w:pPr>
      <w:pStyle w:val="Footer"/>
      <w:rPr>
        <w:rFonts w:ascii="Arial" w:hAnsi="Arial" w:cs="Arial"/>
        <w:i/>
        <w:sz w:val="20"/>
        <w:szCs w:val="20"/>
      </w:rPr>
    </w:pPr>
    <w:r w:rsidRPr="0049582F">
      <w:rPr>
        <w:rFonts w:ascii="Arial" w:hAnsi="Arial" w:cs="Arial"/>
        <w:i/>
        <w:sz w:val="20"/>
        <w:szCs w:val="20"/>
      </w:rPr>
      <w:t xml:space="preserve">CCMG </w:t>
    </w:r>
    <w:r w:rsidR="00874459" w:rsidRPr="0049582F">
      <w:rPr>
        <w:rFonts w:ascii="Arial" w:hAnsi="Arial" w:cs="Arial"/>
        <w:i/>
        <w:sz w:val="20"/>
        <w:szCs w:val="20"/>
      </w:rPr>
      <w:t xml:space="preserve">FITER – </w:t>
    </w:r>
    <w:r w:rsidR="001F591E">
      <w:rPr>
        <w:rFonts w:ascii="Arial" w:hAnsi="Arial" w:cs="Arial"/>
        <w:i/>
        <w:sz w:val="20"/>
        <w:szCs w:val="20"/>
      </w:rPr>
      <w:t>Clinical</w:t>
    </w:r>
    <w:r w:rsidR="00CF28BD" w:rsidRPr="0049582F">
      <w:rPr>
        <w:rFonts w:ascii="Arial" w:hAnsi="Arial" w:cs="Arial"/>
        <w:i/>
        <w:sz w:val="20"/>
        <w:szCs w:val="20"/>
      </w:rPr>
      <w:t xml:space="preserve"> </w:t>
    </w:r>
    <w:r w:rsidR="00512F2B" w:rsidRPr="0049582F">
      <w:rPr>
        <w:rFonts w:ascii="Arial" w:hAnsi="Arial" w:cs="Arial"/>
        <w:i/>
        <w:sz w:val="20"/>
        <w:szCs w:val="20"/>
      </w:rPr>
      <w:t>Biochemical Genetics</w:t>
    </w:r>
    <w:r w:rsidR="00874459" w:rsidRPr="0049582F">
      <w:rPr>
        <w:rFonts w:ascii="Arial" w:hAnsi="Arial" w:cs="Arial"/>
        <w:i/>
        <w:sz w:val="20"/>
        <w:szCs w:val="20"/>
      </w:rPr>
      <w:t xml:space="preserve"> – 20</w:t>
    </w:r>
    <w:r w:rsidR="00CF28BD" w:rsidRPr="0049582F">
      <w:rPr>
        <w:rFonts w:ascii="Arial" w:hAnsi="Arial" w:cs="Arial"/>
        <w:i/>
        <w:sz w:val="20"/>
        <w:szCs w:val="20"/>
      </w:rPr>
      <w:t>14</w:t>
    </w:r>
    <w:r w:rsidR="00874459" w:rsidRPr="0049582F">
      <w:rPr>
        <w:rFonts w:ascii="Arial" w:hAnsi="Arial" w:cs="Arial"/>
        <w:i/>
        <w:sz w:val="20"/>
        <w:szCs w:val="20"/>
      </w:rPr>
      <w:t xml:space="preserve"> Guidelines</w:t>
    </w:r>
  </w:p>
  <w:p w14:paraId="14CCF20F" w14:textId="77777777" w:rsidR="0049582F" w:rsidRDefault="0049582F" w:rsidP="0049582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Revised with Board approval: </w:t>
    </w:r>
    <w:r w:rsidR="007D4ADC">
      <w:rPr>
        <w:i/>
        <w:sz w:val="20"/>
        <w:szCs w:val="20"/>
      </w:rPr>
      <w:t>August 2014</w:t>
    </w:r>
  </w:p>
  <w:p w14:paraId="156EEB8A" w14:textId="77777777" w:rsidR="0049582F" w:rsidRDefault="0049582F" w:rsidP="0049582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Effective: </w:t>
    </w:r>
    <w:r w:rsidR="007D4ADC">
      <w:rPr>
        <w:i/>
        <w:sz w:val="20"/>
        <w:szCs w:val="20"/>
      </w:rPr>
      <w:t>July 1</w:t>
    </w:r>
    <w:r w:rsidR="007D4ADC" w:rsidRPr="007D4ADC">
      <w:rPr>
        <w:i/>
        <w:sz w:val="20"/>
        <w:szCs w:val="20"/>
        <w:vertAlign w:val="superscript"/>
      </w:rPr>
      <w:t>st</w:t>
    </w:r>
    <w:r w:rsidR="007D4ADC">
      <w:rPr>
        <w:i/>
        <w:sz w:val="20"/>
        <w:szCs w:val="20"/>
      </w:rPr>
      <w:t>, 2014</w:t>
    </w:r>
  </w:p>
  <w:p w14:paraId="5B4EC88D" w14:textId="77777777" w:rsidR="0049582F" w:rsidRPr="00CE6C86" w:rsidRDefault="0049582F" w:rsidP="0049582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Archived date: </w:t>
    </w:r>
  </w:p>
  <w:p w14:paraId="7870A4A2" w14:textId="77777777" w:rsidR="00874459" w:rsidRPr="00874459" w:rsidRDefault="00874459" w:rsidP="00874459">
    <w:pPr>
      <w:pStyle w:val="Footer"/>
      <w:jc w:val="center"/>
      <w:rPr>
        <w:rFonts w:ascii="Arial" w:hAnsi="Arial" w:cs="Arial"/>
        <w:sz w:val="20"/>
        <w:szCs w:val="20"/>
      </w:rPr>
    </w:pPr>
    <w:r w:rsidRPr="00874459">
      <w:rPr>
        <w:rFonts w:ascii="Arial" w:hAnsi="Arial" w:cs="Arial"/>
        <w:sz w:val="20"/>
        <w:szCs w:val="20"/>
      </w:rPr>
      <w:t xml:space="preserve">Page </w:t>
    </w:r>
    <w:r w:rsidR="00274C24" w:rsidRPr="00874459">
      <w:rPr>
        <w:rFonts w:ascii="Arial" w:hAnsi="Arial" w:cs="Arial"/>
        <w:b/>
        <w:sz w:val="20"/>
        <w:szCs w:val="20"/>
      </w:rPr>
      <w:fldChar w:fldCharType="begin"/>
    </w:r>
    <w:r w:rsidRPr="00874459">
      <w:rPr>
        <w:rFonts w:ascii="Arial" w:hAnsi="Arial" w:cs="Arial"/>
        <w:b/>
        <w:sz w:val="20"/>
        <w:szCs w:val="20"/>
      </w:rPr>
      <w:instrText xml:space="preserve"> PAGE </w:instrText>
    </w:r>
    <w:r w:rsidR="00274C24" w:rsidRPr="00874459">
      <w:rPr>
        <w:rFonts w:ascii="Arial" w:hAnsi="Arial" w:cs="Arial"/>
        <w:b/>
        <w:sz w:val="20"/>
        <w:szCs w:val="20"/>
      </w:rPr>
      <w:fldChar w:fldCharType="separate"/>
    </w:r>
    <w:r w:rsidR="007D4ADC">
      <w:rPr>
        <w:rFonts w:ascii="Arial" w:hAnsi="Arial" w:cs="Arial"/>
        <w:b/>
        <w:noProof/>
        <w:sz w:val="20"/>
        <w:szCs w:val="20"/>
      </w:rPr>
      <w:t>6</w:t>
    </w:r>
    <w:r w:rsidR="00274C24" w:rsidRPr="00874459">
      <w:rPr>
        <w:rFonts w:ascii="Arial" w:hAnsi="Arial" w:cs="Arial"/>
        <w:b/>
        <w:sz w:val="20"/>
        <w:szCs w:val="20"/>
      </w:rPr>
      <w:fldChar w:fldCharType="end"/>
    </w:r>
    <w:r w:rsidRPr="00874459">
      <w:rPr>
        <w:rFonts w:ascii="Arial" w:hAnsi="Arial" w:cs="Arial"/>
        <w:sz w:val="20"/>
        <w:szCs w:val="20"/>
      </w:rPr>
      <w:t xml:space="preserve"> of </w:t>
    </w:r>
    <w:r w:rsidR="00274C24" w:rsidRPr="00874459">
      <w:rPr>
        <w:rFonts w:ascii="Arial" w:hAnsi="Arial" w:cs="Arial"/>
        <w:b/>
        <w:sz w:val="20"/>
        <w:szCs w:val="20"/>
      </w:rPr>
      <w:fldChar w:fldCharType="begin"/>
    </w:r>
    <w:r w:rsidRPr="00874459">
      <w:rPr>
        <w:rFonts w:ascii="Arial" w:hAnsi="Arial" w:cs="Arial"/>
        <w:b/>
        <w:sz w:val="20"/>
        <w:szCs w:val="20"/>
      </w:rPr>
      <w:instrText xml:space="preserve"> NUMPAGES  </w:instrText>
    </w:r>
    <w:r w:rsidR="00274C24" w:rsidRPr="00874459">
      <w:rPr>
        <w:rFonts w:ascii="Arial" w:hAnsi="Arial" w:cs="Arial"/>
        <w:b/>
        <w:sz w:val="20"/>
        <w:szCs w:val="20"/>
      </w:rPr>
      <w:fldChar w:fldCharType="separate"/>
    </w:r>
    <w:r w:rsidR="007D4ADC">
      <w:rPr>
        <w:rFonts w:ascii="Arial" w:hAnsi="Arial" w:cs="Arial"/>
        <w:b/>
        <w:noProof/>
        <w:sz w:val="20"/>
        <w:szCs w:val="20"/>
      </w:rPr>
      <w:t>7</w:t>
    </w:r>
    <w:r w:rsidR="00274C24" w:rsidRPr="00874459">
      <w:rPr>
        <w:rFonts w:ascii="Arial" w:hAnsi="Arial" w:cs="Arial"/>
        <w:b/>
        <w:sz w:val="20"/>
        <w:szCs w:val="20"/>
      </w:rPr>
      <w:fldChar w:fldCharType="end"/>
    </w:r>
  </w:p>
  <w:p w14:paraId="1468CBC6" w14:textId="77777777" w:rsidR="00874459" w:rsidRDefault="00874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0EE4" w14:textId="77777777" w:rsidR="00E95863" w:rsidRDefault="00E95863" w:rsidP="00874459">
      <w:r>
        <w:separator/>
      </w:r>
    </w:p>
  </w:footnote>
  <w:footnote w:type="continuationSeparator" w:id="0">
    <w:p w14:paraId="2FE755B7" w14:textId="77777777" w:rsidR="00E95863" w:rsidRDefault="00E95863" w:rsidP="0087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76E"/>
    <w:multiLevelType w:val="multilevel"/>
    <w:tmpl w:val="0FB6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98267F7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A211B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860A6"/>
    <w:multiLevelType w:val="hybridMultilevel"/>
    <w:tmpl w:val="FAE2464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74942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F20CF3"/>
    <w:multiLevelType w:val="multilevel"/>
    <w:tmpl w:val="0FB6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8192FBA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353E2"/>
    <w:multiLevelType w:val="multilevel"/>
    <w:tmpl w:val="0FB6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AAE4645"/>
    <w:multiLevelType w:val="multilevel"/>
    <w:tmpl w:val="F4F6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21FE3769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73F2F"/>
    <w:multiLevelType w:val="hybridMultilevel"/>
    <w:tmpl w:val="DC52DC8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A05ED7"/>
    <w:multiLevelType w:val="multilevel"/>
    <w:tmpl w:val="44F26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3B4DD7"/>
    <w:multiLevelType w:val="multilevel"/>
    <w:tmpl w:val="C538A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417BBB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22CAC"/>
    <w:multiLevelType w:val="hybridMultilevel"/>
    <w:tmpl w:val="0FE4F60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86E02"/>
    <w:multiLevelType w:val="hybridMultilevel"/>
    <w:tmpl w:val="5D260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31470B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F23DAC"/>
    <w:multiLevelType w:val="multilevel"/>
    <w:tmpl w:val="F7B6A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1CF414B"/>
    <w:multiLevelType w:val="hybridMultilevel"/>
    <w:tmpl w:val="DC52DC8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5462BC3"/>
    <w:multiLevelType w:val="hybridMultilevel"/>
    <w:tmpl w:val="FAE2464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F25B9B"/>
    <w:multiLevelType w:val="hybridMultilevel"/>
    <w:tmpl w:val="709A53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0242EF"/>
    <w:multiLevelType w:val="multilevel"/>
    <w:tmpl w:val="D862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0156FE"/>
    <w:multiLevelType w:val="multilevel"/>
    <w:tmpl w:val="C9AA3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1C34C8B"/>
    <w:multiLevelType w:val="multilevel"/>
    <w:tmpl w:val="44F26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2420F39"/>
    <w:multiLevelType w:val="multilevel"/>
    <w:tmpl w:val="0FB6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7F582DBC"/>
    <w:multiLevelType w:val="hybridMultilevel"/>
    <w:tmpl w:val="DC52DC8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20"/>
  </w:num>
  <w:num w:numId="5">
    <w:abstractNumId w:val="11"/>
  </w:num>
  <w:num w:numId="6">
    <w:abstractNumId w:val="17"/>
  </w:num>
  <w:num w:numId="7">
    <w:abstractNumId w:val="8"/>
  </w:num>
  <w:num w:numId="8">
    <w:abstractNumId w:val="21"/>
  </w:num>
  <w:num w:numId="9">
    <w:abstractNumId w:val="14"/>
  </w:num>
  <w:num w:numId="10">
    <w:abstractNumId w:val="19"/>
  </w:num>
  <w:num w:numId="11">
    <w:abstractNumId w:val="15"/>
  </w:num>
  <w:num w:numId="12">
    <w:abstractNumId w:val="18"/>
  </w:num>
  <w:num w:numId="13">
    <w:abstractNumId w:val="25"/>
  </w:num>
  <w:num w:numId="14">
    <w:abstractNumId w:val="10"/>
  </w:num>
  <w:num w:numId="15">
    <w:abstractNumId w:val="13"/>
  </w:num>
  <w:num w:numId="16">
    <w:abstractNumId w:val="2"/>
  </w:num>
  <w:num w:numId="17">
    <w:abstractNumId w:val="23"/>
  </w:num>
  <w:num w:numId="18">
    <w:abstractNumId w:val="6"/>
  </w:num>
  <w:num w:numId="19">
    <w:abstractNumId w:val="1"/>
  </w:num>
  <w:num w:numId="20">
    <w:abstractNumId w:val="5"/>
  </w:num>
  <w:num w:numId="21">
    <w:abstractNumId w:val="3"/>
  </w:num>
  <w:num w:numId="22">
    <w:abstractNumId w:val="24"/>
  </w:num>
  <w:num w:numId="23">
    <w:abstractNumId w:val="0"/>
  </w:num>
  <w:num w:numId="24">
    <w:abstractNumId w:val="16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7E"/>
    <w:rsid w:val="00055716"/>
    <w:rsid w:val="00067BF7"/>
    <w:rsid w:val="000B0A56"/>
    <w:rsid w:val="000C6D59"/>
    <w:rsid w:val="00145077"/>
    <w:rsid w:val="001662F1"/>
    <w:rsid w:val="001841A2"/>
    <w:rsid w:val="001D6C02"/>
    <w:rsid w:val="001F591E"/>
    <w:rsid w:val="00213177"/>
    <w:rsid w:val="00242892"/>
    <w:rsid w:val="00271475"/>
    <w:rsid w:val="00274C24"/>
    <w:rsid w:val="0027513B"/>
    <w:rsid w:val="002E4D12"/>
    <w:rsid w:val="00346D7E"/>
    <w:rsid w:val="00380FFC"/>
    <w:rsid w:val="003D25EC"/>
    <w:rsid w:val="003E64C1"/>
    <w:rsid w:val="003F70D3"/>
    <w:rsid w:val="0040608E"/>
    <w:rsid w:val="00430885"/>
    <w:rsid w:val="00434A39"/>
    <w:rsid w:val="0049582F"/>
    <w:rsid w:val="004B7B93"/>
    <w:rsid w:val="00512F2B"/>
    <w:rsid w:val="00556895"/>
    <w:rsid w:val="005612B6"/>
    <w:rsid w:val="005615CB"/>
    <w:rsid w:val="005A265C"/>
    <w:rsid w:val="005A6E6A"/>
    <w:rsid w:val="005B7C9A"/>
    <w:rsid w:val="005C04E4"/>
    <w:rsid w:val="00683D03"/>
    <w:rsid w:val="006A164E"/>
    <w:rsid w:val="0073014D"/>
    <w:rsid w:val="007A2A19"/>
    <w:rsid w:val="007D324A"/>
    <w:rsid w:val="007D4ADC"/>
    <w:rsid w:val="007E4831"/>
    <w:rsid w:val="007E6C41"/>
    <w:rsid w:val="00811306"/>
    <w:rsid w:val="00874459"/>
    <w:rsid w:val="008B2581"/>
    <w:rsid w:val="008C7FCC"/>
    <w:rsid w:val="008E5BCE"/>
    <w:rsid w:val="0090277D"/>
    <w:rsid w:val="00A51E5C"/>
    <w:rsid w:val="00A87FDE"/>
    <w:rsid w:val="00A96CA2"/>
    <w:rsid w:val="00B07EB9"/>
    <w:rsid w:val="00B34226"/>
    <w:rsid w:val="00BD7A93"/>
    <w:rsid w:val="00C04B6A"/>
    <w:rsid w:val="00C531A5"/>
    <w:rsid w:val="00C83C15"/>
    <w:rsid w:val="00C928FF"/>
    <w:rsid w:val="00CA3AA3"/>
    <w:rsid w:val="00CC715D"/>
    <w:rsid w:val="00CF28BD"/>
    <w:rsid w:val="00D56AF2"/>
    <w:rsid w:val="00D668CC"/>
    <w:rsid w:val="00D76D0C"/>
    <w:rsid w:val="00DC5DF5"/>
    <w:rsid w:val="00DF5545"/>
    <w:rsid w:val="00E95863"/>
    <w:rsid w:val="00EA6272"/>
    <w:rsid w:val="00ED1368"/>
    <w:rsid w:val="00F13EBC"/>
    <w:rsid w:val="00F20713"/>
    <w:rsid w:val="00FE1DB5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2780D"/>
  <w15:docId w15:val="{47B51DCB-E705-4EE1-AD5E-6998B5E3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13B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1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44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4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44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44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608E"/>
    <w:pPr>
      <w:ind w:left="720"/>
      <w:contextualSpacing/>
    </w:pPr>
    <w:rPr>
      <w:color w:val="000000"/>
      <w:sz w:val="2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24E51887DE94D84E98BE28C299C4B" ma:contentTypeVersion="11" ma:contentTypeDescription="Create a new document." ma:contentTypeScope="" ma:versionID="5382eef1c81630ca702b999f1b7dc15f">
  <xsd:schema xmlns:xsd="http://www.w3.org/2001/XMLSchema" xmlns:xs="http://www.w3.org/2001/XMLSchema" xmlns:p="http://schemas.microsoft.com/office/2006/metadata/properties" xmlns:ns2="61f85f41-1694-41ee-8471-540b92a65f47" xmlns:ns3="1a6cb671-1e8d-4162-935b-43d27811b29c" targetNamespace="http://schemas.microsoft.com/office/2006/metadata/properties" ma:root="true" ma:fieldsID="2ddf6cd448bcd9d4ed3c5b2109bbb27c" ns2:_="" ns3:_="">
    <xsd:import namespace="61f85f41-1694-41ee-8471-540b92a65f47"/>
    <xsd:import namespace="1a6cb671-1e8d-4162-935b-43d27811b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85f41-1694-41ee-8471-540b92a6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b671-1e8d-4162-935b-43d27811b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1B3BA-9568-4BD5-95DD-AD78935D6F21}"/>
</file>

<file path=customXml/itemProps2.xml><?xml version="1.0" encoding="utf-8"?>
<ds:datastoreItem xmlns:ds="http://schemas.openxmlformats.org/officeDocument/2006/customXml" ds:itemID="{3B70DF09-8217-41BC-A417-6C75D29B0EAC}"/>
</file>

<file path=customXml/itemProps3.xml><?xml version="1.0" encoding="utf-8"?>
<ds:datastoreItem xmlns:ds="http://schemas.openxmlformats.org/officeDocument/2006/customXml" ds:itemID="{0D2A666B-267A-4AD6-B780-C09E24D06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IN-TRAINING EVALUATION REPORT</vt:lpstr>
    </vt:vector>
  </TitlesOfParts>
  <Company>Calgary Health Region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IN-TRAINING EVALUATION REPORT</dc:title>
  <dc:subject/>
  <dc:creator>System User</dc:creator>
  <cp:keywords/>
  <cp:lastModifiedBy>Colleen Fifield</cp:lastModifiedBy>
  <cp:revision>2</cp:revision>
  <dcterms:created xsi:type="dcterms:W3CDTF">2021-12-10T15:35:00Z</dcterms:created>
  <dcterms:modified xsi:type="dcterms:W3CDTF">2021-12-10T15:35:00Z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0x010100E6F24E51887DE94D84E98BE28C299C4B</vt:lpwstr>
  </property>
</Properties>
</file>